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График работы мобильных пунктов вакцинации животных против бешенства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ГБУВ МО «Терветуправление №1» М</w:t>
      </w: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ожайская ветеринарная станция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Бородинская УВЛ на июль 2022г.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tbl>
      <w:tblPr>
        <w:tblStyle w:val="a3"/>
        <w:tblW w:w="14011" w:type="dxa"/>
        <w:jc w:val="left"/>
        <w:tblInd w:w="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3"/>
        <w:gridCol w:w="3410"/>
        <w:gridCol w:w="9318"/>
      </w:tblGrid>
      <w:tr>
        <w:trPr/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п/п</w:t>
            </w:r>
          </w:p>
        </w:tc>
        <w:tc>
          <w:tcPr>
            <w:tcW w:w="3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Дата</w:t>
            </w:r>
          </w:p>
        </w:tc>
        <w:tc>
          <w:tcPr>
            <w:tcW w:w="93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49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Населенные пункты</w:t>
            </w:r>
          </w:p>
        </w:tc>
      </w:tr>
      <w:tr>
        <w:trPr>
          <w:trHeight w:val="473" w:hRule="atLeast"/>
        </w:trPr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</w:t>
            </w:r>
          </w:p>
        </w:tc>
        <w:tc>
          <w:tcPr>
            <w:tcW w:w="3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04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10.00-11.00 - д. Бабынино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11.00-12.00 - д. Подсосенье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13.00-13.30 - д. Поминово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13.30-14.00 - д. Воронцово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14.00-14.30 - д. Фалилеево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14.30-15.00 - д. Крюково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07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31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10.00-12.00 - д. Антоново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 обход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                                                                      13.00-14.00 - д. Крылатки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 обход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14.00-15.00 - д. Поздняково 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(п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одворный 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                                                                          15.00-16.00 - д. Новомихайловка 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(п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одворный 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31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10.00-12.00 - д. Троица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13.00-14.00 - д. Красноиншино 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 xml:space="preserve">14.00-15.00 - д. Кубаревка 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</w:tc>
      </w:tr>
    </w:tbl>
    <w:p>
      <w:pPr>
        <w:pStyle w:val="Normal"/>
        <w:tabs>
          <w:tab w:val="clear" w:pos="708"/>
          <w:tab w:val="left" w:pos="1908" w:leader="none"/>
        </w:tabs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908" w:leader="none"/>
        </w:tabs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>.</w:t>
      </w:r>
    </w:p>
    <w:sectPr>
      <w:type w:val="nextPage"/>
      <w:pgSz w:orient="landscape" w:w="16838" w:h="11906"/>
      <w:pgMar w:left="1134" w:right="1134" w:header="0" w:top="435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5f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5f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LibreOffice/7.0.3.1$Windows_X86_64 LibreOffice_project/d7547858d014d4cf69878db179d326fc3483e082</Application>
  <Pages>1</Pages>
  <Words>109</Words>
  <Characters>713</Characters>
  <CharactersWithSpaces>948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2021-06-22T08:42:00Z</dcterms:created>
  <dc:creator>VetLech</dc:creator>
  <dc:description/>
  <dc:language>ru-RU</dc:language>
  <cp:lastModifiedBy/>
  <cp:lastPrinted>2022-06-20T16:31:04Z</cp:lastPrinted>
  <dcterms:modified xsi:type="dcterms:W3CDTF">2022-06-20T16:31:21Z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